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3AC" w:rsidRPr="00DD53AC" w:rsidRDefault="00DD53AC" w:rsidP="00DD53AC">
      <w:pPr>
        <w:spacing w:after="0" w:line="240" w:lineRule="auto"/>
        <w:outlineLvl w:val="3"/>
        <w:rPr>
          <w:rFonts w:ascii="TH SarabunIT๙" w:eastAsia="Times New Roman" w:hAnsi="TH SarabunIT๙" w:cs="TH SarabunIT๙"/>
          <w:color w:val="31313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13131"/>
          <w:sz w:val="32"/>
          <w:szCs w:val="32"/>
          <w:cs/>
        </w:rPr>
        <w:t xml:space="preserve">                       </w:t>
      </w: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  <w:cs/>
        </w:rPr>
        <w:t>ช่องทางการตอบแบบวัดการรับรู้ของผู้มีส่วนได้ส่วนเสียภายนอก (</w:t>
      </w: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</w:rPr>
        <w:t>EIT)</w:t>
      </w:r>
    </w:p>
    <w:p w:rsidR="00DD53AC" w:rsidRPr="00DD53AC" w:rsidRDefault="00DD53AC" w:rsidP="00DD53AC">
      <w:pPr>
        <w:spacing w:after="150" w:line="240" w:lineRule="auto"/>
        <w:jc w:val="center"/>
        <w:rPr>
          <w:rFonts w:ascii="TH SarabunIT๙" w:eastAsia="Times New Roman" w:hAnsi="TH SarabunIT๙" w:cs="TH SarabunIT๙"/>
          <w:color w:val="313131"/>
          <w:sz w:val="32"/>
          <w:szCs w:val="32"/>
        </w:rPr>
      </w:pP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  <w:cs/>
        </w:rPr>
        <w:t>ช่องทางการตอบแบบวัดการรับรู้ของผู้มีส่วนได้ส่วนเสียภายนอก (</w:t>
      </w: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</w:rPr>
        <w:t>EIT)</w:t>
      </w: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</w:rPr>
        <w:br/>
        <w:t>https://itas.nacc.go.th/go/eit/02hy0l</w:t>
      </w: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</w:rPr>
        <w:br/>
      </w:r>
      <w:r w:rsidRPr="00DD53AC">
        <w:rPr>
          <w:rFonts w:ascii="TH SarabunIT๙" w:eastAsia="Times New Roman" w:hAnsi="TH SarabunIT๙" w:cs="TH SarabunIT๙"/>
          <w:noProof/>
          <w:color w:val="313131"/>
          <w:sz w:val="32"/>
          <w:szCs w:val="32"/>
        </w:rPr>
        <w:drawing>
          <wp:inline distT="0" distB="0" distL="0" distR="0" wp14:anchorId="0AC435A8" wp14:editId="244B1525">
            <wp:extent cx="1819656" cy="1819656"/>
            <wp:effectExtent l="0" t="0" r="9525" b="9525"/>
            <wp:docPr id="1" name="Picture 1" descr="https://itas.nacc.go.th/qrcode/generate?data=https://itas.nacc.go.th/go/eit/02hy0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02hy0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419" cy="181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3AC" w:rsidRDefault="00DD53AC" w:rsidP="00DD53AC">
      <w:pPr>
        <w:spacing w:after="150" w:line="240" w:lineRule="auto"/>
        <w:jc w:val="center"/>
        <w:rPr>
          <w:rFonts w:ascii="TH SarabunIT๙" w:eastAsia="Times New Roman" w:hAnsi="TH SarabunIT๙" w:cs="TH SarabunIT๙"/>
          <w:color w:val="8D9EA7"/>
          <w:sz w:val="32"/>
          <w:szCs w:val="32"/>
        </w:rPr>
      </w:pPr>
      <w:r w:rsidRPr="00DD53AC">
        <w:rPr>
          <w:rFonts w:ascii="TH SarabunIT๙" w:eastAsia="Times New Roman" w:hAnsi="TH SarabunIT๙" w:cs="TH SarabunIT๙"/>
          <w:color w:val="8D9EA7"/>
          <w:sz w:val="32"/>
          <w:szCs w:val="32"/>
        </w:rPr>
        <w:t> 01/06/2563 14:53</w:t>
      </w:r>
    </w:p>
    <w:p w:rsidR="00161BB2" w:rsidRDefault="00161BB2" w:rsidP="00DD53AC">
      <w:pPr>
        <w:spacing w:after="150" w:line="240" w:lineRule="auto"/>
        <w:jc w:val="center"/>
        <w:rPr>
          <w:rFonts w:ascii="TH SarabunIT๙" w:eastAsia="Times New Roman" w:hAnsi="TH SarabunIT๙" w:cs="TH SarabunIT๙"/>
          <w:color w:val="8D9EA7"/>
          <w:sz w:val="32"/>
          <w:szCs w:val="32"/>
        </w:rPr>
      </w:pPr>
    </w:p>
    <w:p w:rsidR="00161BB2" w:rsidRPr="00DD53AC" w:rsidRDefault="00161BB2" w:rsidP="00DD53AC">
      <w:pPr>
        <w:spacing w:after="150" w:line="240" w:lineRule="auto"/>
        <w:jc w:val="center"/>
        <w:rPr>
          <w:rFonts w:ascii="TH SarabunIT๙" w:eastAsia="Times New Roman" w:hAnsi="TH SarabunIT๙" w:cs="TH SarabunIT๙"/>
          <w:color w:val="8D9EA7"/>
          <w:sz w:val="32"/>
          <w:szCs w:val="32"/>
        </w:rPr>
      </w:pPr>
    </w:p>
    <w:p w:rsidR="00161BB2" w:rsidRPr="00DD53AC" w:rsidRDefault="00161BB2" w:rsidP="00161BB2">
      <w:pPr>
        <w:spacing w:after="0" w:line="240" w:lineRule="auto"/>
        <w:outlineLvl w:val="3"/>
        <w:rPr>
          <w:rFonts w:ascii="TH SarabunIT๙" w:eastAsia="Times New Roman" w:hAnsi="TH SarabunIT๙" w:cs="TH SarabunIT๙"/>
          <w:color w:val="31313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13131"/>
          <w:sz w:val="32"/>
          <w:szCs w:val="32"/>
          <w:cs/>
        </w:rPr>
        <w:t xml:space="preserve">                   </w:t>
      </w: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  <w:cs/>
        </w:rPr>
        <w:t>ช่องทางการตอบแบบวัดการรับรู้ของผู้มีส่วนได้ส่วนเสียภายนอก (</w:t>
      </w: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</w:rPr>
        <w:t>EIT)</w:t>
      </w:r>
    </w:p>
    <w:p w:rsidR="00161BB2" w:rsidRPr="00DD53AC" w:rsidRDefault="00161BB2" w:rsidP="00161BB2">
      <w:pPr>
        <w:spacing w:after="150" w:line="240" w:lineRule="auto"/>
        <w:jc w:val="center"/>
        <w:rPr>
          <w:rFonts w:ascii="TH SarabunIT๙" w:eastAsia="Times New Roman" w:hAnsi="TH SarabunIT๙" w:cs="TH SarabunIT๙"/>
          <w:color w:val="313131"/>
          <w:sz w:val="32"/>
          <w:szCs w:val="32"/>
        </w:rPr>
      </w:pP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  <w:cs/>
        </w:rPr>
        <w:t>ช่องทางการตอบแบบวัดการรับรู้ของผู้มีส่วนได้ส่วนเสียภายนอก (</w:t>
      </w: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</w:rPr>
        <w:t>EIT)</w:t>
      </w: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</w:rPr>
        <w:br/>
        <w:t>https:</w:t>
      </w:r>
      <w:bookmarkStart w:id="0" w:name="_GoBack"/>
      <w:bookmarkEnd w:id="0"/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</w:rPr>
        <w:t>//itas.nacc.go.th/go/eit/02hy0l</w:t>
      </w:r>
      <w:r w:rsidRPr="00DD53AC">
        <w:rPr>
          <w:rFonts w:ascii="TH SarabunIT๙" w:eastAsia="Times New Roman" w:hAnsi="TH SarabunIT๙" w:cs="TH SarabunIT๙"/>
          <w:color w:val="313131"/>
          <w:sz w:val="32"/>
          <w:szCs w:val="32"/>
        </w:rPr>
        <w:br/>
      </w:r>
      <w:r w:rsidRPr="00DD53AC">
        <w:rPr>
          <w:rFonts w:ascii="TH SarabunIT๙" w:eastAsia="Times New Roman" w:hAnsi="TH SarabunIT๙" w:cs="TH SarabunIT๙"/>
          <w:noProof/>
          <w:color w:val="313131"/>
          <w:sz w:val="32"/>
          <w:szCs w:val="32"/>
        </w:rPr>
        <w:drawing>
          <wp:inline distT="0" distB="0" distL="0" distR="0" wp14:anchorId="7A0F2888" wp14:editId="3292DBD3">
            <wp:extent cx="1819656" cy="1819656"/>
            <wp:effectExtent l="0" t="0" r="9525" b="9525"/>
            <wp:docPr id="2" name="Picture 1" descr="https://itas.nacc.go.th/qrcode/generate?data=https://itas.nacc.go.th/go/eit/02hy0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02hy0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419" cy="181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BB2" w:rsidRPr="00DD53AC" w:rsidRDefault="00161BB2" w:rsidP="00161BB2">
      <w:pPr>
        <w:spacing w:after="150" w:line="240" w:lineRule="auto"/>
        <w:jc w:val="center"/>
        <w:rPr>
          <w:rFonts w:ascii="TH SarabunIT๙" w:eastAsia="Times New Roman" w:hAnsi="TH SarabunIT๙" w:cs="TH SarabunIT๙"/>
          <w:color w:val="8D9EA7"/>
          <w:sz w:val="32"/>
          <w:szCs w:val="32"/>
        </w:rPr>
      </w:pPr>
      <w:r w:rsidRPr="00DD53AC">
        <w:rPr>
          <w:rFonts w:ascii="TH SarabunIT๙" w:eastAsia="Times New Roman" w:hAnsi="TH SarabunIT๙" w:cs="TH SarabunIT๙"/>
          <w:color w:val="8D9EA7"/>
          <w:sz w:val="32"/>
          <w:szCs w:val="32"/>
        </w:rPr>
        <w:t> 01/06/2563 14:53</w:t>
      </w:r>
    </w:p>
    <w:p w:rsidR="006871FD" w:rsidRDefault="006871FD"/>
    <w:sectPr w:rsidR="006871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3AC"/>
    <w:rsid w:val="00161BB2"/>
    <w:rsid w:val="006871FD"/>
    <w:rsid w:val="00DD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53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53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9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7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051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2020-06-08T07:16:00Z</dcterms:created>
  <dcterms:modified xsi:type="dcterms:W3CDTF">2020-06-08T07:18:00Z</dcterms:modified>
</cp:coreProperties>
</file>